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009C" w14:textId="55BD984F" w:rsidR="00CE1F52" w:rsidRPr="00D05409" w:rsidRDefault="00CE1F52" w:rsidP="00140DB7">
      <w:pPr>
        <w:spacing w:before="36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05409">
        <w:rPr>
          <w:rFonts w:asciiTheme="majorHAnsi" w:hAnsiTheme="majorHAnsi" w:cstheme="majorHAnsi"/>
          <w:b/>
          <w:sz w:val="22"/>
          <w:szCs w:val="22"/>
        </w:rPr>
        <w:t>MODÈLE DE RÉSOLUTION MUNICIPALE</w:t>
      </w:r>
    </w:p>
    <w:p w14:paraId="6A983D0E" w14:textId="77777777" w:rsidR="00CE1F52" w:rsidRPr="00D05409" w:rsidRDefault="00CE1F52" w:rsidP="00140DB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05409">
        <w:rPr>
          <w:rFonts w:asciiTheme="majorHAnsi" w:hAnsiTheme="majorHAnsi" w:cstheme="majorHAnsi"/>
          <w:b/>
          <w:sz w:val="22"/>
          <w:szCs w:val="22"/>
        </w:rPr>
        <w:t>PROCLAMATION DES JOURNÉES DE LA PERSÉVÉRANCE SCOLAIRE</w:t>
      </w:r>
    </w:p>
    <w:p w14:paraId="6D6B40DD" w14:textId="77777777" w:rsidR="00CE1F52" w:rsidRPr="00F71E81" w:rsidRDefault="00CE1F52" w:rsidP="00CE1F52">
      <w:pPr>
        <w:jc w:val="center"/>
        <w:rPr>
          <w:rFonts w:cstheme="majorHAnsi"/>
          <w:b/>
          <w:sz w:val="22"/>
          <w:szCs w:val="22"/>
        </w:rPr>
      </w:pPr>
    </w:p>
    <w:p w14:paraId="46A44503" w14:textId="0F04FF04" w:rsidR="00CE1F52" w:rsidRPr="00F94CA4" w:rsidRDefault="00CE1F52" w:rsidP="00687379">
      <w:pPr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décideurs et les </w:t>
      </w:r>
      <w:r w:rsidR="0054516A" w:rsidRPr="00F94CA4">
        <w:rPr>
          <w:rFonts w:cstheme="majorHAnsi"/>
          <w:sz w:val="22"/>
          <w:szCs w:val="22"/>
        </w:rPr>
        <w:t xml:space="preserve">élu(e)s de l’Estrie </w:t>
      </w:r>
      <w:r w:rsidRPr="00F94CA4">
        <w:rPr>
          <w:rFonts w:cstheme="majorHAnsi"/>
          <w:sz w:val="22"/>
          <w:szCs w:val="22"/>
        </w:rPr>
        <w:t xml:space="preserve">ont placé, depuis </w:t>
      </w:r>
      <w:r w:rsidR="00EC11ED">
        <w:rPr>
          <w:rFonts w:cstheme="majorHAnsi"/>
          <w:sz w:val="22"/>
          <w:szCs w:val="22"/>
        </w:rPr>
        <w:t xml:space="preserve">plus de </w:t>
      </w:r>
      <w:r w:rsidR="00F461FD" w:rsidRPr="00F94CA4">
        <w:rPr>
          <w:rFonts w:cstheme="majorHAnsi"/>
          <w:sz w:val="22"/>
          <w:szCs w:val="22"/>
        </w:rPr>
        <w:t>20</w:t>
      </w:r>
      <w:r w:rsidRPr="00F94CA4">
        <w:rPr>
          <w:rFonts w:cstheme="majorHAnsi"/>
          <w:sz w:val="22"/>
          <w:szCs w:val="22"/>
        </w:rPr>
        <w:t xml:space="preserve"> ans,</w:t>
      </w:r>
      <w:r w:rsidRPr="00F94CA4">
        <w:rPr>
          <w:rFonts w:cstheme="majorHAnsi"/>
          <w:b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la lutte au décrochage scolaire au cœur des priorités régionales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développement</w:t>
      </w:r>
      <w:r w:rsidRPr="00F94CA4">
        <w:rPr>
          <w:rFonts w:cstheme="majorHAnsi"/>
          <w:sz w:val="22"/>
          <w:szCs w:val="22"/>
        </w:rPr>
        <w:t xml:space="preserve">, puisque cette problématique est étroitement liée à d’autres enjeux, dont l’image </w:t>
      </w:r>
      <w:r w:rsidR="00F471A5" w:rsidRPr="00F94CA4">
        <w:rPr>
          <w:rFonts w:cstheme="majorHAnsi"/>
          <w:sz w:val="22"/>
          <w:szCs w:val="22"/>
        </w:rPr>
        <w:t xml:space="preserve">et l’attractivité </w:t>
      </w:r>
      <w:r w:rsidRPr="00F94CA4">
        <w:rPr>
          <w:rFonts w:cstheme="majorHAnsi"/>
          <w:sz w:val="22"/>
          <w:szCs w:val="22"/>
        </w:rPr>
        <w:t xml:space="preserve">régionale, la relève et la qualification de la main-d’œuvre, </w:t>
      </w:r>
      <w:r w:rsidR="001D2BDC" w:rsidRPr="00F94CA4">
        <w:rPr>
          <w:rFonts w:cstheme="majorHAnsi"/>
          <w:sz w:val="22"/>
          <w:szCs w:val="22"/>
        </w:rPr>
        <w:t>le chômage et l’</w:t>
      </w:r>
      <w:r w:rsidR="002B210C" w:rsidRPr="00F94CA4">
        <w:rPr>
          <w:rFonts w:cstheme="majorHAnsi"/>
          <w:sz w:val="22"/>
          <w:szCs w:val="22"/>
        </w:rPr>
        <w:t>inactivité</w:t>
      </w:r>
      <w:r w:rsidR="001D2BDC" w:rsidRPr="00F94CA4">
        <w:rPr>
          <w:rFonts w:cstheme="majorHAnsi"/>
          <w:sz w:val="22"/>
          <w:szCs w:val="22"/>
        </w:rPr>
        <w:t xml:space="preserve">, ainsi que plusieurs problèmes sociaux; </w:t>
      </w:r>
    </w:p>
    <w:p w14:paraId="31FE33E7" w14:textId="77777777" w:rsidR="007D2E19" w:rsidRDefault="007D2E19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7D2E19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7D2E19">
        <w:rPr>
          <w:rFonts w:cstheme="majorHAnsi"/>
          <w:sz w:val="22"/>
          <w:szCs w:val="22"/>
        </w:rPr>
        <w:t xml:space="preserve">les élu(e)s de l’Estrie, via la Table des MRC de l’Estrie, ont placé parmi leurs priorités du plan d'action régional 2025-2029 de la Stratégie gouvernemental pour assurer l'occupation et la vitalité des territoires de l'Estrie, </w:t>
      </w:r>
      <w:r w:rsidRPr="007D2E19">
        <w:rPr>
          <w:rFonts w:cstheme="majorHAnsi"/>
          <w:b/>
          <w:bCs/>
          <w:color w:val="64A70B" w:themeColor="background1"/>
          <w:sz w:val="22"/>
          <w:szCs w:val="22"/>
        </w:rPr>
        <w:t>de valoriser la réussite éducative et soutenir le développement des compétences et l'épanouissement de l'individu.</w:t>
      </w:r>
      <w:r w:rsidRPr="007D2E19">
        <w:rPr>
          <w:rFonts w:ascii="Calibri" w:hAnsi="Calibri" w:cs="Calibri"/>
          <w:b/>
          <w:bCs/>
          <w:color w:val="64A70B" w:themeColor="background1"/>
          <w:sz w:val="22"/>
          <w:szCs w:val="22"/>
        </w:rPr>
        <w:t> </w:t>
      </w:r>
    </w:p>
    <w:p w14:paraId="470929AA" w14:textId="0785C5B4" w:rsidR="00047518" w:rsidRPr="00F94CA4" w:rsidRDefault="00354499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F94CA4">
        <w:rPr>
          <w:rFonts w:asciiTheme="majorHAnsi" w:hAnsiTheme="majorHAnsi" w:cstheme="majorHAnsi"/>
          <w:b/>
          <w:color w:val="64A70B"/>
          <w:sz w:val="22"/>
          <w:szCs w:val="22"/>
        </w:rPr>
        <w:t xml:space="preserve">les conséquences </w:t>
      </w:r>
      <w:r w:rsidR="00FC0278" w:rsidRPr="00F94CA4">
        <w:rPr>
          <w:rFonts w:asciiTheme="majorHAnsi" w:hAnsiTheme="majorHAnsi" w:cstheme="majorHAnsi"/>
          <w:b/>
          <w:color w:val="64A70B"/>
          <w:sz w:val="22"/>
          <w:szCs w:val="22"/>
        </w:rPr>
        <w:t>individuelles du décrochage scolaire sont nombreuses</w:t>
      </w:r>
      <w:r w:rsidR="00FC0278" w:rsidRPr="00F94CA4">
        <w:rPr>
          <w:rFonts w:ascii="Calibri" w:hAnsi="Calibri" w:cs="Calibri"/>
          <w:color w:val="64A70B"/>
          <w:sz w:val="22"/>
          <w:szCs w:val="22"/>
        </w:rPr>
        <w:t> </w:t>
      </w:r>
      <w:r w:rsidR="00FC0278" w:rsidRPr="00F94CA4">
        <w:rPr>
          <w:rFonts w:cstheme="majorHAnsi"/>
          <w:sz w:val="22"/>
          <w:szCs w:val="22"/>
        </w:rPr>
        <w:t xml:space="preserve">sur la santé physique et mentale, sur les comportements sociaux, </w:t>
      </w:r>
      <w:r w:rsidR="00032F64" w:rsidRPr="00F94CA4">
        <w:rPr>
          <w:rFonts w:cstheme="majorHAnsi"/>
          <w:sz w:val="22"/>
          <w:szCs w:val="22"/>
        </w:rPr>
        <w:t>sur l’employabilité et sur la productivité au travail</w:t>
      </w:r>
      <w:r w:rsidR="00FE77FD">
        <w:rPr>
          <w:rFonts w:cstheme="majorHAnsi"/>
          <w:sz w:val="22"/>
          <w:szCs w:val="22"/>
        </w:rPr>
        <w:t>;</w:t>
      </w:r>
      <w:r w:rsidR="00032F64" w:rsidRPr="00F94C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27A0FD" w14:textId="018DC5E7" w:rsidR="00CE1F52" w:rsidRDefault="00CE1F52" w:rsidP="00F71E81">
      <w:pPr>
        <w:spacing w:before="120"/>
        <w:jc w:val="both"/>
        <w:rPr>
          <w:rFonts w:ascii="Satoshi" w:hAnsi="Satoshi" w:cs="Satosh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le décrochage scolaire a des impacts négatifs significatifs sur l’économie de l’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>Estrie</w:t>
      </w:r>
      <w:r w:rsidRPr="00F94CA4">
        <w:rPr>
          <w:rFonts w:cstheme="majorHAnsi"/>
          <w:sz w:val="22"/>
          <w:szCs w:val="22"/>
        </w:rPr>
        <w:t xml:space="preserve">, </w:t>
      </w:r>
      <w:r w:rsidR="00A8585C" w:rsidRPr="00F94CA4">
        <w:rPr>
          <w:rFonts w:cstheme="majorHAnsi"/>
          <w:sz w:val="22"/>
          <w:szCs w:val="22"/>
        </w:rPr>
        <w:t>à savoir qu</w:t>
      </w:r>
      <w:r w:rsidR="00DA6414" w:rsidRPr="00F94CA4">
        <w:rPr>
          <w:rFonts w:cstheme="majorHAnsi"/>
          <w:sz w:val="22"/>
          <w:szCs w:val="22"/>
        </w:rPr>
        <w:t xml:space="preserve">e le </w:t>
      </w:r>
      <w:r w:rsidR="00B25AEE" w:rsidRPr="00F94CA4">
        <w:rPr>
          <w:rFonts w:cstheme="majorHAnsi"/>
          <w:sz w:val="22"/>
          <w:szCs w:val="22"/>
        </w:rPr>
        <w:t>coût</w:t>
      </w:r>
      <w:r w:rsidR="00DA6414" w:rsidRPr="00F94CA4">
        <w:rPr>
          <w:rFonts w:cstheme="majorHAnsi"/>
          <w:sz w:val="22"/>
          <w:szCs w:val="22"/>
        </w:rPr>
        <w:t xml:space="preserve"> économique du décrochage scolaire en Estrie est estimé entre</w:t>
      </w:r>
      <w:r w:rsidR="00136258" w:rsidRPr="00F94CA4">
        <w:rPr>
          <w:rFonts w:ascii="Satoshi" w:hAnsi="Satoshi" w:cs="Satoshi"/>
          <w:sz w:val="22"/>
          <w:szCs w:val="22"/>
        </w:rPr>
        <w:t xml:space="preserve"> 32 949 $ et 43 811 $ par décrocheur, représentant un total de 1,14 à 1,54 milliard de dollars pour la région chaque année</w:t>
      </w:r>
      <w:r w:rsidR="00FE77FD">
        <w:rPr>
          <w:rFonts w:ascii="Satoshi" w:hAnsi="Satoshi" w:cs="Satoshi"/>
          <w:sz w:val="22"/>
          <w:szCs w:val="22"/>
        </w:rPr>
        <w:t>;</w:t>
      </w:r>
    </w:p>
    <w:p w14:paraId="336A6A80" w14:textId="77777777" w:rsidR="00C97DCD" w:rsidRPr="00C97DCD" w:rsidRDefault="00C97DCD" w:rsidP="00C97DCD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l’obtention d’un diplôme demeure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l’un des meilleurs leviers pour améliorer la qualité de vie des individus</w:t>
      </w:r>
      <w:r w:rsidRPr="00C97DCD">
        <w:rPr>
          <w:rFonts w:cstheme="majorHAnsi"/>
          <w:sz w:val="22"/>
          <w:szCs w:val="22"/>
        </w:rPr>
        <w:t>, favoriser leur insertion professionnelle et contribuer à la vitalité économique et sociale de la région;</w:t>
      </w:r>
    </w:p>
    <w:p w14:paraId="0BE8712D" w14:textId="4DA3C439" w:rsidR="00C97DCD" w:rsidRPr="00C97DCD" w:rsidRDefault="00C97DCD" w:rsidP="00F71E81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selon l’étude régionale </w:t>
      </w:r>
      <w:r w:rsidRPr="00C97DCD">
        <w:rPr>
          <w:rFonts w:cstheme="majorHAnsi"/>
          <w:i/>
          <w:iCs/>
          <w:sz w:val="22"/>
          <w:szCs w:val="22"/>
        </w:rPr>
        <w:t>Les bénéfices de la persévérance scolaire</w:t>
      </w:r>
      <w:r w:rsidRPr="00C97DCD">
        <w:rPr>
          <w:rFonts w:cstheme="majorHAnsi"/>
          <w:sz w:val="22"/>
          <w:szCs w:val="22"/>
        </w:rPr>
        <w:t>,</w:t>
      </w:r>
      <w:r w:rsidRPr="00C97DCD">
        <w:rPr>
          <w:rFonts w:cstheme="majorHAnsi"/>
          <w:b/>
          <w:bCs/>
          <w:sz w:val="22"/>
          <w:szCs w:val="22"/>
        </w:rPr>
        <w:t xml:space="preserve">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chaque niveau de diplomation entraîne une hausse notable du revenu d’emploi et une meilleure stabilité professionnelle</w:t>
      </w:r>
      <w:r w:rsidRPr="00C97DCD">
        <w:rPr>
          <w:rFonts w:cstheme="majorHAnsi"/>
          <w:sz w:val="22"/>
          <w:szCs w:val="22"/>
        </w:rPr>
        <w:t>, confirmant que la réussite éducative est un investissement durable pour l’avenir de l’Estrie;</w:t>
      </w:r>
    </w:p>
    <w:p w14:paraId="6A58047E" w14:textId="4C0227E3" w:rsidR="00CE1F52" w:rsidRPr="00F94CA4" w:rsidRDefault="00CE1F52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jeunes de l’Estrie sont de plus en plus nombreux à persévérer, mais qu’encore </w:t>
      </w:r>
      <w:r w:rsidR="00F217F5" w:rsidRPr="00F94CA4">
        <w:rPr>
          <w:rFonts w:cstheme="majorHAnsi"/>
          <w:b/>
          <w:color w:val="64A70B" w:themeColor="background1"/>
          <w:sz w:val="22"/>
          <w:szCs w:val="22"/>
        </w:rPr>
        <w:t>18,2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 xml:space="preserve"> %</w:t>
      </w:r>
      <w:r w:rsidRPr="00F94CA4">
        <w:rPr>
          <w:rFonts w:cstheme="majorHAnsi"/>
          <w:color w:val="64A70B" w:themeColor="background1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ces jeunes décrochent annuellement avant</w:t>
      </w:r>
      <w:r w:rsidRPr="00F94CA4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d’avoir obtenu un diplôme d’études secondaires</w:t>
      </w:r>
      <w:r w:rsidR="00650B01" w:rsidRPr="00F94CA4">
        <w:rPr>
          <w:rFonts w:cstheme="majorHAnsi"/>
          <w:sz w:val="22"/>
          <w:szCs w:val="22"/>
        </w:rPr>
        <w:t xml:space="preserve"> (taux annuel </w:t>
      </w:r>
      <w:r w:rsidR="00F217F5" w:rsidRPr="00F94CA4">
        <w:rPr>
          <w:rFonts w:cstheme="majorHAnsi"/>
          <w:sz w:val="22"/>
          <w:szCs w:val="22"/>
        </w:rPr>
        <w:t>2021-2022</w:t>
      </w:r>
      <w:r w:rsidR="004B173C" w:rsidRPr="00F94CA4">
        <w:rPr>
          <w:rFonts w:cstheme="majorHAnsi"/>
          <w:sz w:val="22"/>
          <w:szCs w:val="22"/>
        </w:rPr>
        <w:t>)</w:t>
      </w:r>
      <w:r w:rsidRPr="00F94CA4">
        <w:rPr>
          <w:rFonts w:cstheme="majorHAnsi"/>
          <w:sz w:val="22"/>
          <w:szCs w:val="22"/>
        </w:rPr>
        <w:t xml:space="preserve">; </w:t>
      </w:r>
    </w:p>
    <w:p w14:paraId="47B3A6AC" w14:textId="424B40F3" w:rsidR="006B3A96" w:rsidRPr="007D2E19" w:rsidRDefault="00CE1F52" w:rsidP="00F71E8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257A27" w:rsidRPr="00F94CA4">
        <w:rPr>
          <w:rFonts w:ascii="Satoshi" w:hAnsi="Satoshi" w:cs="Satoshi"/>
          <w:sz w:val="22"/>
          <w:szCs w:val="22"/>
        </w:rPr>
        <w:t xml:space="preserve">pour </w:t>
      </w:r>
      <w:r w:rsidR="00257A27" w:rsidRPr="00F94CA4">
        <w:rPr>
          <w:rFonts w:ascii="Satoshi" w:hAnsi="Satoshi" w:cs="Satoshi"/>
          <w:b/>
          <w:color w:val="64A70B"/>
          <w:sz w:val="22"/>
          <w:szCs w:val="22"/>
        </w:rPr>
        <w:t>garantir le dynamisme de notre région, la prospérité de nos entreprises et la pleine participation de nos citoyens à l’économie de l’Estrie</w:t>
      </w:r>
      <w:r w:rsidR="00257A27" w:rsidRPr="00F94CA4">
        <w:rPr>
          <w:rFonts w:ascii="Satoshi" w:hAnsi="Satoshi" w:cs="Satoshi"/>
          <w:sz w:val="22"/>
          <w:szCs w:val="22"/>
        </w:rPr>
        <w:t>, il est crucial de poursuivre les efforts de mobilisation autour de la réussite éducative</w:t>
      </w:r>
      <w:r w:rsidR="00FE77FD">
        <w:rPr>
          <w:rFonts w:ascii="Calibri" w:hAnsi="Calibri" w:cs="Calibri"/>
          <w:sz w:val="22"/>
          <w:szCs w:val="22"/>
        </w:rPr>
        <w:t>;</w:t>
      </w:r>
    </w:p>
    <w:p w14:paraId="4DB135E8" w14:textId="5FC29AA5" w:rsidR="00CE1F52" w:rsidRPr="00F94CA4" w:rsidRDefault="00577E57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la </w:t>
      </w:r>
      <w:r w:rsidR="00544666" w:rsidRPr="00F94CA4">
        <w:rPr>
          <w:rFonts w:cstheme="majorHAnsi"/>
          <w:sz w:val="22"/>
          <w:szCs w:val="22"/>
        </w:rPr>
        <w:t>réussite éducative n’est pas un enjeu qui</w:t>
      </w:r>
      <w:r w:rsidR="00CE1F52" w:rsidRPr="00F94CA4">
        <w:rPr>
          <w:rFonts w:cstheme="majorHAnsi"/>
          <w:sz w:val="22"/>
          <w:szCs w:val="22"/>
        </w:rPr>
        <w:t xml:space="preserve"> concern</w:t>
      </w:r>
      <w:r w:rsidR="00544666" w:rsidRPr="00F94CA4">
        <w:rPr>
          <w:rFonts w:cstheme="majorHAnsi"/>
          <w:sz w:val="22"/>
          <w:szCs w:val="22"/>
        </w:rPr>
        <w:t>e</w:t>
      </w:r>
      <w:r w:rsidR="002A6307"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exclusivement le monde scolaire, mais bien un </w:t>
      </w:r>
      <w:r w:rsidR="00CE1F52" w:rsidRPr="00FE77FD">
        <w:rPr>
          <w:rFonts w:cstheme="majorHAnsi"/>
          <w:b/>
          <w:color w:val="64A70B" w:themeColor="background1"/>
          <w:sz w:val="22"/>
          <w:szCs w:val="22"/>
        </w:rPr>
        <w:t>enjeu social</w:t>
      </w:r>
      <w:r w:rsidR="00CE1F52" w:rsidRPr="00FE77FD">
        <w:rPr>
          <w:rFonts w:cstheme="majorHAnsi"/>
          <w:color w:val="64A70B" w:themeColor="background1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>dont il faut se préoccuper collectivement, et ce, dès la petite enfance jusqu’à l’obtention par le jeune d’un diplôme qualifiant pour l’emploi, peu importe l’ordre d’enseignement;</w:t>
      </w:r>
    </w:p>
    <w:p w14:paraId="28F0F2BA" w14:textId="77777777" w:rsidR="007D2E19" w:rsidRDefault="007D2E19" w:rsidP="00821EB8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15677C2C" w14:textId="77777777" w:rsidR="007D2E19" w:rsidRDefault="007D2E19" w:rsidP="00821EB8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06DB5DDF" w14:textId="77777777" w:rsidR="007D2E19" w:rsidRDefault="007D2E19" w:rsidP="00821EB8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226DE0D9" w14:textId="3E13561D" w:rsidR="00CE1F52" w:rsidRPr="00F94CA4" w:rsidRDefault="00CE1F52" w:rsidP="00821EB8">
      <w:pPr>
        <w:spacing w:before="120"/>
        <w:jc w:val="both"/>
        <w:rPr>
          <w:color w:val="000000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A7819">
        <w:rPr>
          <w:rFonts w:cstheme="majorHAnsi"/>
          <w:bCs/>
          <w:sz w:val="22"/>
          <w:szCs w:val="22"/>
        </w:rPr>
        <w:t xml:space="preserve"> R3USSIR</w:t>
      </w:r>
      <w:r w:rsidRPr="00FA7819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 xml:space="preserve">organise, du </w:t>
      </w:r>
      <w:r w:rsidRPr="00FA7819">
        <w:rPr>
          <w:rFonts w:cstheme="majorHAnsi"/>
          <w:b/>
          <w:bCs/>
          <w:color w:val="64A70B"/>
          <w:sz w:val="22"/>
          <w:szCs w:val="22"/>
        </w:rPr>
        <w:t>1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A7819">
        <w:rPr>
          <w:rFonts w:cstheme="majorHAnsi"/>
          <w:b/>
          <w:bCs/>
          <w:color w:val="64A70B"/>
          <w:sz w:val="22"/>
          <w:szCs w:val="22"/>
        </w:rPr>
        <w:t xml:space="preserve"> au </w:t>
      </w:r>
      <w:r w:rsidR="00F27DC6">
        <w:rPr>
          <w:rFonts w:cstheme="majorHAnsi"/>
          <w:b/>
          <w:bCs/>
          <w:color w:val="64A70B"/>
          <w:sz w:val="22"/>
          <w:szCs w:val="22"/>
        </w:rPr>
        <w:t>20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f</w:t>
      </w:r>
      <w:r w:rsidRPr="00FA7819">
        <w:rPr>
          <w:rFonts w:ascii="Satoshi" w:hAnsi="Satoshi" w:cs="Satoshi"/>
          <w:b/>
          <w:bCs/>
          <w:color w:val="64A70B"/>
          <w:sz w:val="22"/>
          <w:szCs w:val="22"/>
        </w:rPr>
        <w:t>é</w:t>
      </w:r>
      <w:r w:rsidRPr="00FA7819">
        <w:rPr>
          <w:rFonts w:cstheme="majorHAnsi"/>
          <w:b/>
          <w:bCs/>
          <w:color w:val="64A70B"/>
          <w:sz w:val="22"/>
          <w:szCs w:val="22"/>
        </w:rPr>
        <w:t>vrier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202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>, la 1</w:t>
      </w:r>
      <w:r w:rsidR="00F27DC6">
        <w:rPr>
          <w:rFonts w:cstheme="majorHAnsi"/>
          <w:sz w:val="22"/>
          <w:szCs w:val="22"/>
        </w:rPr>
        <w:t>7</w:t>
      </w:r>
      <w:r w:rsidRPr="00F94CA4">
        <w:rPr>
          <w:rFonts w:cstheme="majorHAnsi"/>
          <w:sz w:val="22"/>
          <w:szCs w:val="22"/>
          <w:vertAlign w:val="superscript"/>
        </w:rPr>
        <w:t>e</w:t>
      </w:r>
      <w:r w:rsidRPr="00F94CA4">
        <w:rPr>
          <w:rFonts w:cstheme="majorHAnsi"/>
          <w:sz w:val="22"/>
          <w:szCs w:val="22"/>
        </w:rPr>
        <w:t xml:space="preserve"> édition des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 en Estrie</w:t>
      </w:r>
      <w:r w:rsidRPr="00F94CA4">
        <w:rPr>
          <w:rFonts w:cstheme="majorHAnsi"/>
          <w:sz w:val="22"/>
          <w:szCs w:val="22"/>
        </w:rPr>
        <w:t>, sous le thème «</w:t>
      </w:r>
      <w:r w:rsidRPr="00F94CA4">
        <w:rPr>
          <w:rFonts w:ascii="Calibri" w:hAnsi="Calibri" w:cs="Calibri"/>
          <w:sz w:val="22"/>
          <w:szCs w:val="22"/>
        </w:rPr>
        <w:t> </w:t>
      </w:r>
      <w:r w:rsidR="00D52120" w:rsidRPr="00F94CA4">
        <w:rPr>
          <w:rFonts w:cs="Calibri"/>
          <w:sz w:val="22"/>
          <w:szCs w:val="22"/>
        </w:rPr>
        <w:t>La persévérance</w:t>
      </w:r>
      <w:r w:rsidR="00EE7D24">
        <w:rPr>
          <w:rFonts w:cs="Calibri"/>
          <w:sz w:val="22"/>
          <w:szCs w:val="22"/>
        </w:rPr>
        <w:t>, ça mène loin.</w:t>
      </w:r>
      <w:r w:rsidR="00084099" w:rsidRPr="00F94CA4">
        <w:rPr>
          <w:rFonts w:cs="Calibri"/>
          <w:sz w:val="22"/>
          <w:szCs w:val="22"/>
        </w:rPr>
        <w:t xml:space="preserve"> </w:t>
      </w:r>
      <w:r w:rsidRPr="00F94CA4">
        <w:rPr>
          <w:rFonts w:cs="Satoshi"/>
          <w:sz w:val="22"/>
          <w:szCs w:val="22"/>
        </w:rPr>
        <w:t>»</w:t>
      </w:r>
      <w:r w:rsidRPr="00F94CA4">
        <w:rPr>
          <w:rFonts w:cstheme="majorHAnsi"/>
          <w:sz w:val="22"/>
          <w:szCs w:val="22"/>
        </w:rPr>
        <w:t>. Cette édition 202</w:t>
      </w:r>
      <w:r w:rsidR="00B86ED5">
        <w:rPr>
          <w:rFonts w:cstheme="majorHAnsi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 xml:space="preserve"> sera l’occasion de rappeler que</w:t>
      </w:r>
      <w:r w:rsidR="00821EB8" w:rsidRPr="00F94CA4">
        <w:rPr>
          <w:rFonts w:cstheme="majorHAnsi"/>
          <w:sz w:val="22"/>
          <w:szCs w:val="22"/>
        </w:rPr>
        <w:t xml:space="preserve"> chaque adulte </w:t>
      </w:r>
      <w:r w:rsidR="007E5438" w:rsidRPr="00F94CA4">
        <w:rPr>
          <w:rFonts w:cstheme="majorHAnsi"/>
          <w:sz w:val="22"/>
          <w:szCs w:val="22"/>
        </w:rPr>
        <w:t>peut jouer</w:t>
      </w:r>
      <w:r w:rsidR="00821EB8" w:rsidRPr="00F94CA4">
        <w:rPr>
          <w:rFonts w:cstheme="majorHAnsi"/>
          <w:sz w:val="22"/>
          <w:szCs w:val="22"/>
        </w:rPr>
        <w:t xml:space="preserve"> un rôle fondamental pour motiver les jeunes et </w:t>
      </w:r>
      <w:r w:rsidR="0071340C" w:rsidRPr="00F94CA4">
        <w:rPr>
          <w:rFonts w:cstheme="majorHAnsi"/>
          <w:sz w:val="22"/>
          <w:szCs w:val="22"/>
        </w:rPr>
        <w:t>favoriser leur persévérance scolaire</w:t>
      </w:r>
      <w:r w:rsidR="00C80E08" w:rsidRPr="00F94CA4">
        <w:rPr>
          <w:rFonts w:cstheme="majorHAnsi"/>
          <w:sz w:val="22"/>
          <w:szCs w:val="22"/>
        </w:rPr>
        <w:t>;</w:t>
      </w:r>
    </w:p>
    <w:p w14:paraId="77669C3C" w14:textId="17CAABA2" w:rsidR="00687379" w:rsidRPr="00F94CA4" w:rsidRDefault="00CE1F52" w:rsidP="00344B2A">
      <w:pPr>
        <w:spacing w:before="120" w:after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</w:t>
      </w:r>
      <w:r w:rsidRPr="00FA7819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se tiendront à nouveau cette année simultanément dans toutes les régions du Québec</w:t>
      </w:r>
      <w:r w:rsidR="00DE6B54" w:rsidRPr="00F94CA4">
        <w:rPr>
          <w:rFonts w:cstheme="majorHAnsi"/>
          <w:sz w:val="22"/>
          <w:szCs w:val="22"/>
        </w:rPr>
        <w:t>,</w:t>
      </w:r>
      <w:r w:rsidRPr="00F94CA4">
        <w:rPr>
          <w:rFonts w:cstheme="majorHAnsi"/>
          <w:sz w:val="22"/>
          <w:szCs w:val="22"/>
        </w:rPr>
        <w:t xml:space="preserve"> et qu’un nombre important de municipalités appuieront elles aussi cet événement;</w:t>
      </w:r>
    </w:p>
    <w:p w14:paraId="64A04991" w14:textId="1FAA4CDA" w:rsidR="00CE1F52" w:rsidRDefault="00CE1F52" w:rsidP="0067245C">
      <w:pPr>
        <w:tabs>
          <w:tab w:val="left" w:pos="5985"/>
          <w:tab w:val="left" w:pos="7260"/>
        </w:tabs>
        <w:spacing w:before="600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IL EST PROPOSÉ PAR</w:t>
      </w:r>
      <w:r w:rsidR="00F71E81"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="Mont" w:hAnsi="Mont" w:cstheme="majorHAnsi"/>
          <w:sz w:val="22"/>
          <w:szCs w:val="22"/>
        </w:rPr>
        <w:t>____________________________________________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RÉSOLU À L’UNANIMITÉ DES CONSEILLER</w:t>
      </w:r>
      <w:r w:rsidR="00C173ED" w:rsidRPr="00F94CA4">
        <w:rPr>
          <w:rFonts w:asciiTheme="majorHAnsi" w:hAnsiTheme="majorHAnsi" w:cstheme="majorHAnsi"/>
          <w:sz w:val="22"/>
          <w:szCs w:val="22"/>
        </w:rPr>
        <w:t>(</w:t>
      </w:r>
      <w:r w:rsidR="001230BD" w:rsidRPr="00F94CA4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="001230BD" w:rsidRPr="00F94CA4">
        <w:rPr>
          <w:rFonts w:asciiTheme="majorHAnsi" w:hAnsiTheme="majorHAnsi" w:cstheme="majorHAnsi"/>
          <w:sz w:val="22"/>
          <w:szCs w:val="22"/>
        </w:rPr>
        <w:t>I</w:t>
      </w:r>
      <w:r w:rsidR="00C173ED" w:rsidRPr="00F94CA4">
        <w:rPr>
          <w:rFonts w:asciiTheme="majorHAnsi" w:hAnsiTheme="majorHAnsi" w:cstheme="majorHAnsi"/>
          <w:sz w:val="22"/>
          <w:szCs w:val="22"/>
        </w:rPr>
        <w:t>ÈRE)</w:t>
      </w:r>
      <w:r w:rsidRPr="00F94CA4">
        <w:rPr>
          <w:rFonts w:asciiTheme="majorHAnsi" w:hAnsiTheme="majorHAnsi" w:cstheme="majorHAnsi"/>
          <w:sz w:val="22"/>
          <w:szCs w:val="22"/>
        </w:rPr>
        <w:t>S</w:t>
      </w:r>
      <w:proofErr w:type="gramEnd"/>
      <w:r w:rsidRPr="00F94CA4">
        <w:rPr>
          <w:rFonts w:asciiTheme="majorHAnsi" w:hAnsiTheme="majorHAnsi" w:cstheme="majorHAnsi"/>
          <w:sz w:val="22"/>
          <w:szCs w:val="22"/>
        </w:rPr>
        <w:t xml:space="preserve"> PRÉSENT</w:t>
      </w:r>
      <w:r w:rsidR="005A1A5E" w:rsidRPr="00F94CA4">
        <w:rPr>
          <w:rFonts w:asciiTheme="majorHAnsi" w:hAnsiTheme="majorHAnsi" w:cstheme="majorHAnsi"/>
          <w:sz w:val="22"/>
          <w:szCs w:val="22"/>
        </w:rPr>
        <w:t>(E)</w:t>
      </w:r>
      <w:r w:rsidRPr="00F94CA4">
        <w:rPr>
          <w:rFonts w:asciiTheme="majorHAnsi" w:hAnsiTheme="majorHAnsi" w:cstheme="majorHAnsi"/>
          <w:sz w:val="22"/>
          <w:szCs w:val="22"/>
        </w:rPr>
        <w:t xml:space="preserve">S que le conseil de la municipalité de </w:t>
      </w:r>
      <w:r w:rsidRPr="00F94CA4">
        <w:rPr>
          <w:rFonts w:ascii="Mont" w:hAnsi="Mont" w:cstheme="majorHAnsi"/>
          <w:sz w:val="22"/>
          <w:szCs w:val="22"/>
        </w:rPr>
        <w:t>___________________________</w:t>
      </w:r>
      <w:r w:rsidR="0019419F">
        <w:rPr>
          <w:rFonts w:ascii="Mont" w:hAnsi="Mont" w:cstheme="majorHAnsi"/>
          <w:sz w:val="22"/>
          <w:szCs w:val="22"/>
        </w:rPr>
        <w:t>___</w:t>
      </w:r>
      <w:r w:rsidRPr="00F94CA4">
        <w:rPr>
          <w:rFonts w:ascii="Mont" w:hAnsi="Mont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</w:rPr>
        <w:t>proclame les 1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7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8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9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</w:t>
      </w:r>
      <w:r w:rsidR="00F27DC6">
        <w:rPr>
          <w:rFonts w:asciiTheme="majorHAnsi" w:hAnsiTheme="majorHAnsi" w:cstheme="majorHAnsi"/>
          <w:sz w:val="22"/>
          <w:szCs w:val="22"/>
        </w:rPr>
        <w:t>20</w:t>
      </w:r>
      <w:r w:rsidRPr="00F94CA4">
        <w:rPr>
          <w:rFonts w:asciiTheme="majorHAnsi" w:hAnsiTheme="majorHAnsi" w:cstheme="majorHAnsi"/>
          <w:sz w:val="22"/>
          <w:szCs w:val="22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 xml:space="preserve"> comme étant les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Journées de la persévérance scolaire </w:t>
      </w:r>
      <w:r w:rsidRPr="00F94CA4">
        <w:rPr>
          <w:rFonts w:asciiTheme="majorHAnsi" w:hAnsiTheme="majorHAnsi" w:cstheme="majorHAnsi"/>
          <w:sz w:val="22"/>
          <w:szCs w:val="22"/>
        </w:rPr>
        <w:t>dans la municipalité</w:t>
      </w:r>
      <w:r w:rsidR="00181A32" w:rsidRPr="00F94CA4">
        <w:rPr>
          <w:rFonts w:asciiTheme="majorHAnsi" w:hAnsiTheme="majorHAnsi" w:cstheme="majorHAnsi"/>
          <w:sz w:val="22"/>
          <w:szCs w:val="22"/>
        </w:rPr>
        <w:t>,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s’engage à</w:t>
      </w:r>
      <w:r w:rsidRPr="00F94CA4">
        <w:rPr>
          <w:rFonts w:ascii="Calibri" w:hAnsi="Calibri" w:cs="Calibri"/>
          <w:sz w:val="22"/>
          <w:szCs w:val="22"/>
        </w:rPr>
        <w:t> </w:t>
      </w:r>
      <w:r w:rsidRPr="00F94CA4">
        <w:rPr>
          <w:rFonts w:asciiTheme="majorHAnsi" w:hAnsiTheme="majorHAnsi" w:cstheme="majorHAnsi"/>
          <w:sz w:val="22"/>
          <w:szCs w:val="22"/>
        </w:rPr>
        <w:t>:</w:t>
      </w:r>
    </w:p>
    <w:p w14:paraId="7D30A302" w14:textId="77777777" w:rsidR="00FE77FD" w:rsidRPr="00F94CA4" w:rsidRDefault="00FE77FD" w:rsidP="00344B2A">
      <w:pPr>
        <w:tabs>
          <w:tab w:val="left" w:pos="5985"/>
          <w:tab w:val="left" w:pos="7260"/>
        </w:tabs>
        <w:rPr>
          <w:rFonts w:cstheme="majorHAnsi"/>
          <w:sz w:val="22"/>
          <w:szCs w:val="22"/>
        </w:rPr>
      </w:pPr>
    </w:p>
    <w:p w14:paraId="74332B7F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A</w:t>
      </w:r>
      <w:proofErr w:type="spellStart"/>
      <w:r w:rsidRPr="00F94CA4">
        <w:rPr>
          <w:rFonts w:asciiTheme="majorHAnsi" w:hAnsiTheme="majorHAnsi" w:cstheme="majorHAnsi"/>
          <w:sz w:val="22"/>
          <w:szCs w:val="22"/>
        </w:rPr>
        <w:t>ppuyer</w:t>
      </w:r>
      <w:proofErr w:type="spellEnd"/>
      <w:r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R3USSIR </w:t>
      </w:r>
      <w:r w:rsidRPr="00F94CA4">
        <w:rPr>
          <w:rFonts w:asciiTheme="majorHAnsi" w:hAnsiTheme="majorHAnsi" w:cstheme="majorHAnsi"/>
          <w:sz w:val="22"/>
          <w:szCs w:val="22"/>
        </w:rPr>
        <w:t xml:space="preserve">et l’ensemble des partenaires mobilisés autour de la lutte au décrochage scolaire, afin de faire de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>l’Estrie une région qui valorise l’éducation comme un véritable levier de développement pour ses communautés.</w:t>
      </w:r>
    </w:p>
    <w:p w14:paraId="6A188F96" w14:textId="1226B48C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Encourager et féliciter publiquement les jeunes citoyens de la municipalité de</w:t>
      </w:r>
      <w:r w:rsidR="00344B2A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  <w:r w:rsidRPr="00F94CA4">
        <w:rPr>
          <w:rFonts w:ascii="Mont" w:hAnsi="Mont" w:cstheme="majorHAnsi"/>
          <w:sz w:val="22"/>
          <w:szCs w:val="22"/>
          <w:lang w:val="fr-CA"/>
        </w:rPr>
        <w:t>_________</w:t>
      </w:r>
      <w:r w:rsidR="00E50D74">
        <w:rPr>
          <w:rFonts w:ascii="Mont" w:hAnsi="Mont" w:cstheme="majorHAnsi"/>
          <w:sz w:val="22"/>
          <w:szCs w:val="22"/>
          <w:lang w:val="fr-CA"/>
        </w:rPr>
        <w:t>____</w:t>
      </w:r>
      <w:r w:rsidR="00254A7F">
        <w:rPr>
          <w:rFonts w:ascii="Mont" w:hAnsi="Mont" w:cstheme="majorHAnsi"/>
          <w:sz w:val="22"/>
          <w:szCs w:val="22"/>
          <w:lang w:val="fr-CA"/>
        </w:rPr>
        <w:t>_</w:t>
      </w:r>
      <w:r w:rsidR="00E50D74">
        <w:rPr>
          <w:rFonts w:ascii="Mont" w:hAnsi="Mont" w:cstheme="majorHAnsi"/>
          <w:sz w:val="22"/>
          <w:szCs w:val="22"/>
          <w:lang w:val="fr-CA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pour leur persévérance scolaire.</w:t>
      </w:r>
    </w:p>
    <w:p w14:paraId="4B494F6C" w14:textId="33F42C0B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Porter fièrement le ruban vert et blanc de la persévérance scolaire pour démontrer leur appui.</w:t>
      </w:r>
    </w:p>
    <w:p w14:paraId="0FA803B2" w14:textId="7854333E" w:rsidR="007450B4" w:rsidRPr="00F94CA4" w:rsidRDefault="007450B4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Participer au </w:t>
      </w:r>
      <w:proofErr w:type="gramStart"/>
      <w:r w:rsidRPr="00F94CA4">
        <w:rPr>
          <w:rFonts w:asciiTheme="majorHAnsi" w:hAnsiTheme="majorHAnsi" w:cstheme="majorHAnsi"/>
          <w:sz w:val="22"/>
          <w:szCs w:val="22"/>
          <w:lang w:val="fr-CA"/>
        </w:rPr>
        <w:t>Jeudi</w:t>
      </w:r>
      <w:proofErr w:type="gramEnd"/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PerséVERT le 1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9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6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, en portant des vêtements ou un accessoire </w:t>
      </w:r>
      <w:r w:rsidR="00076C36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de couleur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v</w:t>
      </w:r>
      <w:r w:rsidRPr="00900D6A">
        <w:rPr>
          <w:rFonts w:asciiTheme="majorHAnsi" w:hAnsiTheme="majorHAnsi" w:cstheme="majorHAnsi"/>
          <w:sz w:val="22"/>
          <w:szCs w:val="22"/>
          <w:lang w:val="fr-CA"/>
        </w:rPr>
        <w:t>ert</w:t>
      </w:r>
      <w:r w:rsidR="00900D6A" w:rsidRPr="00900D6A">
        <w:rPr>
          <w:rFonts w:asciiTheme="majorHAnsi" w:hAnsiTheme="majorHAnsi" w:cstheme="majorHAnsi"/>
          <w:sz w:val="22"/>
          <w:szCs w:val="22"/>
          <w:lang w:val="fr-CA"/>
        </w:rPr>
        <w:t xml:space="preserve"> pour démontrer son engagement envers la persévérance scolaire. </w:t>
      </w:r>
    </w:p>
    <w:p w14:paraId="5678CB95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Afficher le drapeau de la persévérance scolaire lorsque possible. </w:t>
      </w:r>
    </w:p>
    <w:p w14:paraId="37E86ECF" w14:textId="43AFF8AB" w:rsidR="00341F4F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Faire parvenir une copie de cette résolution à R3USSIR</w:t>
      </w:r>
      <w:r w:rsidR="00964222" w:rsidRPr="00F94CA4">
        <w:rPr>
          <w:rFonts w:asciiTheme="majorHAnsi" w:hAnsiTheme="majorHAnsi" w:cstheme="majorHAnsi"/>
          <w:sz w:val="22"/>
          <w:szCs w:val="22"/>
        </w:rPr>
        <w:t xml:space="preserve">, à </w:t>
      </w:r>
      <w:hyperlink r:id="rId10" w:history="1">
        <w:r w:rsidR="00964222" w:rsidRPr="00F94CA4">
          <w:rPr>
            <w:rStyle w:val="Lienhypertexte"/>
            <w:rFonts w:asciiTheme="majorHAnsi" w:hAnsiTheme="majorHAnsi" w:cstheme="majorHAnsi"/>
            <w:sz w:val="22"/>
            <w:szCs w:val="22"/>
          </w:rPr>
          <w:t>info@reussirestrie.ca</w:t>
        </w:r>
      </w:hyperlink>
      <w:r w:rsidR="00964222" w:rsidRPr="00F94CA4">
        <w:rPr>
          <w:rFonts w:asciiTheme="majorHAnsi" w:hAnsiTheme="majorHAnsi" w:cstheme="majorHAnsi"/>
          <w:sz w:val="22"/>
          <w:szCs w:val="22"/>
        </w:rPr>
        <w:t>.</w:t>
      </w:r>
    </w:p>
    <w:sectPr w:rsidR="00341F4F" w:rsidRPr="00F94CA4" w:rsidSect="00587736">
      <w:headerReference w:type="default" r:id="rId11"/>
      <w:footerReference w:type="default" r:id="rId12"/>
      <w:pgSz w:w="12240" w:h="15840" w:code="1"/>
      <w:pgMar w:top="1814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B899" w14:textId="77777777" w:rsidR="00CD1B73" w:rsidRDefault="00CD1B73" w:rsidP="00303B32">
      <w:r>
        <w:separator/>
      </w:r>
    </w:p>
  </w:endnote>
  <w:endnote w:type="continuationSeparator" w:id="0">
    <w:p w14:paraId="65B21AD0" w14:textId="77777777" w:rsidR="00CD1B73" w:rsidRDefault="00CD1B73" w:rsidP="00303B32">
      <w:r>
        <w:continuationSeparator/>
      </w:r>
    </w:p>
  </w:endnote>
  <w:endnote w:type="continuationNotice" w:id="1">
    <w:p w14:paraId="3FE33073" w14:textId="77777777" w:rsidR="00CD1B73" w:rsidRDefault="00CD1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oshi">
    <w:altName w:val="Satosh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 Medium">
    <w:altName w:val="Satoshi Medium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">
    <w:altName w:val="Calibri"/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6F1F" w14:textId="77777777" w:rsidR="00303B32" w:rsidRDefault="00286802" w:rsidP="005022AD">
    <w:pPr>
      <w:pStyle w:val="Pieddepage"/>
      <w:ind w:left="-426"/>
    </w:pPr>
    <w:r w:rsidRPr="00286802">
      <w:rPr>
        <w:noProof/>
      </w:rPr>
      <w:drawing>
        <wp:anchor distT="0" distB="0" distL="114300" distR="114300" simplePos="0" relativeHeight="251658242" behindDoc="1" locked="0" layoutInCell="1" allowOverlap="1" wp14:anchorId="605894AE" wp14:editId="3B2940A9">
          <wp:simplePos x="0" y="0"/>
          <wp:positionH relativeFrom="column">
            <wp:posOffset>-408940</wp:posOffset>
          </wp:positionH>
          <wp:positionV relativeFrom="paragraph">
            <wp:posOffset>-127000</wp:posOffset>
          </wp:positionV>
          <wp:extent cx="7085917" cy="647258"/>
          <wp:effectExtent l="0" t="0" r="0" b="635"/>
          <wp:wrapNone/>
          <wp:docPr id="17451342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917" cy="647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FE3" w14:textId="77777777" w:rsidR="00CD1B73" w:rsidRDefault="00CD1B73" w:rsidP="00303B32">
      <w:r>
        <w:separator/>
      </w:r>
    </w:p>
  </w:footnote>
  <w:footnote w:type="continuationSeparator" w:id="0">
    <w:p w14:paraId="1A44634C" w14:textId="77777777" w:rsidR="00CD1B73" w:rsidRDefault="00CD1B73" w:rsidP="00303B32">
      <w:r>
        <w:continuationSeparator/>
      </w:r>
    </w:p>
  </w:footnote>
  <w:footnote w:type="continuationNotice" w:id="1">
    <w:p w14:paraId="03EB86AA" w14:textId="77777777" w:rsidR="00CD1B73" w:rsidRDefault="00CD1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F81" w14:textId="13B64D5C" w:rsidR="00303B32" w:rsidRDefault="00115969" w:rsidP="00286802">
    <w:pPr>
      <w:pStyle w:val="En-tte"/>
      <w:ind w:right="20"/>
    </w:pPr>
    <w:r w:rsidRPr="00303B32">
      <w:rPr>
        <w:noProof/>
      </w:rPr>
      <w:drawing>
        <wp:anchor distT="0" distB="0" distL="114300" distR="114300" simplePos="0" relativeHeight="251658241" behindDoc="1" locked="0" layoutInCell="1" allowOverlap="1" wp14:anchorId="7B925929" wp14:editId="1EAA9C31">
          <wp:simplePos x="0" y="0"/>
          <wp:positionH relativeFrom="margin">
            <wp:posOffset>4583455</wp:posOffset>
          </wp:positionH>
          <wp:positionV relativeFrom="paragraph">
            <wp:posOffset>-186690</wp:posOffset>
          </wp:positionV>
          <wp:extent cx="1733550" cy="771614"/>
          <wp:effectExtent l="0" t="0" r="0" b="9525"/>
          <wp:wrapNone/>
          <wp:docPr id="73395395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70"/>
                  <a:stretch/>
                </pic:blipFill>
                <pic:spPr bwMode="auto">
                  <a:xfrm>
                    <a:off x="0" y="0"/>
                    <a:ext cx="1733550" cy="771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DC6">
      <w:rPr>
        <w:noProof/>
      </w:rPr>
      <w:drawing>
        <wp:inline distT="0" distB="0" distL="0" distR="0" wp14:anchorId="53C27645" wp14:editId="3F74E91D">
          <wp:extent cx="2457450" cy="1173104"/>
          <wp:effectExtent l="0" t="0" r="0" b="8255"/>
          <wp:docPr id="1062002791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1568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05" t="31179" b="29632"/>
                  <a:stretch>
                    <a:fillRect/>
                  </a:stretch>
                </pic:blipFill>
                <pic:spPr bwMode="auto">
                  <a:xfrm>
                    <a:off x="0" y="0"/>
                    <a:ext cx="2466837" cy="1177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3810"/>
    <w:multiLevelType w:val="hybridMultilevel"/>
    <w:tmpl w:val="05F87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1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2"/>
    <w:rsid w:val="000129BA"/>
    <w:rsid w:val="0001735E"/>
    <w:rsid w:val="00031062"/>
    <w:rsid w:val="00032F64"/>
    <w:rsid w:val="000400FD"/>
    <w:rsid w:val="00047518"/>
    <w:rsid w:val="00076C36"/>
    <w:rsid w:val="00081D1C"/>
    <w:rsid w:val="00084099"/>
    <w:rsid w:val="0008548D"/>
    <w:rsid w:val="00091458"/>
    <w:rsid w:val="000B621D"/>
    <w:rsid w:val="000F0630"/>
    <w:rsid w:val="0010087E"/>
    <w:rsid w:val="00106A8D"/>
    <w:rsid w:val="00110AB8"/>
    <w:rsid w:val="0011282B"/>
    <w:rsid w:val="00115969"/>
    <w:rsid w:val="00115AF2"/>
    <w:rsid w:val="001230BD"/>
    <w:rsid w:val="00136258"/>
    <w:rsid w:val="00140DB7"/>
    <w:rsid w:val="0018198F"/>
    <w:rsid w:val="00181A32"/>
    <w:rsid w:val="0019419F"/>
    <w:rsid w:val="001C1578"/>
    <w:rsid w:val="001C7A46"/>
    <w:rsid w:val="001D2BDC"/>
    <w:rsid w:val="001E0F67"/>
    <w:rsid w:val="001F4FD2"/>
    <w:rsid w:val="002078EA"/>
    <w:rsid w:val="002115F2"/>
    <w:rsid w:val="0022498E"/>
    <w:rsid w:val="0023606E"/>
    <w:rsid w:val="00237A9F"/>
    <w:rsid w:val="002462E5"/>
    <w:rsid w:val="00254A7F"/>
    <w:rsid w:val="00257A27"/>
    <w:rsid w:val="00267D89"/>
    <w:rsid w:val="00281940"/>
    <w:rsid w:val="002852F5"/>
    <w:rsid w:val="00286802"/>
    <w:rsid w:val="0029222E"/>
    <w:rsid w:val="002A6307"/>
    <w:rsid w:val="002B210C"/>
    <w:rsid w:val="002B2765"/>
    <w:rsid w:val="002F26F1"/>
    <w:rsid w:val="002F4630"/>
    <w:rsid w:val="00303B32"/>
    <w:rsid w:val="00317A09"/>
    <w:rsid w:val="003343AA"/>
    <w:rsid w:val="003346A0"/>
    <w:rsid w:val="00341F4F"/>
    <w:rsid w:val="00344B2A"/>
    <w:rsid w:val="00354499"/>
    <w:rsid w:val="00364D59"/>
    <w:rsid w:val="00386C99"/>
    <w:rsid w:val="003D3D17"/>
    <w:rsid w:val="003D7411"/>
    <w:rsid w:val="003E4607"/>
    <w:rsid w:val="003E4CDB"/>
    <w:rsid w:val="00434C59"/>
    <w:rsid w:val="00441EE2"/>
    <w:rsid w:val="00474BC5"/>
    <w:rsid w:val="00485A82"/>
    <w:rsid w:val="00485CE9"/>
    <w:rsid w:val="004A17F0"/>
    <w:rsid w:val="004B0082"/>
    <w:rsid w:val="004B173C"/>
    <w:rsid w:val="004B2B65"/>
    <w:rsid w:val="004D7E50"/>
    <w:rsid w:val="005022AD"/>
    <w:rsid w:val="00504C61"/>
    <w:rsid w:val="005074C7"/>
    <w:rsid w:val="00544666"/>
    <w:rsid w:val="0054516A"/>
    <w:rsid w:val="00545277"/>
    <w:rsid w:val="005676DA"/>
    <w:rsid w:val="00577E57"/>
    <w:rsid w:val="00587736"/>
    <w:rsid w:val="005A1A5E"/>
    <w:rsid w:val="005B35F7"/>
    <w:rsid w:val="005C37D1"/>
    <w:rsid w:val="005D2DE4"/>
    <w:rsid w:val="005E07B1"/>
    <w:rsid w:val="00634434"/>
    <w:rsid w:val="006377BB"/>
    <w:rsid w:val="006421FA"/>
    <w:rsid w:val="00650B01"/>
    <w:rsid w:val="00651853"/>
    <w:rsid w:val="0066393A"/>
    <w:rsid w:val="0067245C"/>
    <w:rsid w:val="00673D4F"/>
    <w:rsid w:val="00674B56"/>
    <w:rsid w:val="00681155"/>
    <w:rsid w:val="00687379"/>
    <w:rsid w:val="006B3A96"/>
    <w:rsid w:val="006C6070"/>
    <w:rsid w:val="006D205A"/>
    <w:rsid w:val="006D2120"/>
    <w:rsid w:val="006D4980"/>
    <w:rsid w:val="006E056C"/>
    <w:rsid w:val="006E19CF"/>
    <w:rsid w:val="006E3FE1"/>
    <w:rsid w:val="006F6F28"/>
    <w:rsid w:val="0071340C"/>
    <w:rsid w:val="00713F16"/>
    <w:rsid w:val="007416CC"/>
    <w:rsid w:val="007450B4"/>
    <w:rsid w:val="007465C0"/>
    <w:rsid w:val="0075608D"/>
    <w:rsid w:val="0079748E"/>
    <w:rsid w:val="007C7D36"/>
    <w:rsid w:val="007D1E6C"/>
    <w:rsid w:val="007D2E19"/>
    <w:rsid w:val="007E5438"/>
    <w:rsid w:val="0081172C"/>
    <w:rsid w:val="008120F7"/>
    <w:rsid w:val="00820F13"/>
    <w:rsid w:val="00821EB8"/>
    <w:rsid w:val="00826839"/>
    <w:rsid w:val="00846900"/>
    <w:rsid w:val="00866571"/>
    <w:rsid w:val="00871E0F"/>
    <w:rsid w:val="00891EB3"/>
    <w:rsid w:val="008C19DB"/>
    <w:rsid w:val="008D6C40"/>
    <w:rsid w:val="008E0C50"/>
    <w:rsid w:val="00900D6A"/>
    <w:rsid w:val="009141AF"/>
    <w:rsid w:val="00923811"/>
    <w:rsid w:val="00926F92"/>
    <w:rsid w:val="009312F1"/>
    <w:rsid w:val="00935D9F"/>
    <w:rsid w:val="00946ACD"/>
    <w:rsid w:val="00953735"/>
    <w:rsid w:val="009556E7"/>
    <w:rsid w:val="009571B7"/>
    <w:rsid w:val="00961FA8"/>
    <w:rsid w:val="00962269"/>
    <w:rsid w:val="00964222"/>
    <w:rsid w:val="00971A69"/>
    <w:rsid w:val="009A28BE"/>
    <w:rsid w:val="009A41BC"/>
    <w:rsid w:val="009D2659"/>
    <w:rsid w:val="009D7FA1"/>
    <w:rsid w:val="009E2C8A"/>
    <w:rsid w:val="009E456C"/>
    <w:rsid w:val="009E644A"/>
    <w:rsid w:val="00A05943"/>
    <w:rsid w:val="00A15B1F"/>
    <w:rsid w:val="00A2225D"/>
    <w:rsid w:val="00A31A66"/>
    <w:rsid w:val="00A33FC5"/>
    <w:rsid w:val="00A34791"/>
    <w:rsid w:val="00A370EE"/>
    <w:rsid w:val="00A40427"/>
    <w:rsid w:val="00A6229B"/>
    <w:rsid w:val="00A648E7"/>
    <w:rsid w:val="00A822D3"/>
    <w:rsid w:val="00A8585C"/>
    <w:rsid w:val="00A9065C"/>
    <w:rsid w:val="00AA2A61"/>
    <w:rsid w:val="00AA3BC8"/>
    <w:rsid w:val="00AB3925"/>
    <w:rsid w:val="00AB470F"/>
    <w:rsid w:val="00AB47A8"/>
    <w:rsid w:val="00AB4DA8"/>
    <w:rsid w:val="00AD65E3"/>
    <w:rsid w:val="00AE5860"/>
    <w:rsid w:val="00AF3DE0"/>
    <w:rsid w:val="00AF4018"/>
    <w:rsid w:val="00AF6457"/>
    <w:rsid w:val="00AF6501"/>
    <w:rsid w:val="00B104E3"/>
    <w:rsid w:val="00B21A4D"/>
    <w:rsid w:val="00B25AEE"/>
    <w:rsid w:val="00B330DD"/>
    <w:rsid w:val="00B606C7"/>
    <w:rsid w:val="00B66F56"/>
    <w:rsid w:val="00B764C6"/>
    <w:rsid w:val="00B8190C"/>
    <w:rsid w:val="00B86ED5"/>
    <w:rsid w:val="00B92ABD"/>
    <w:rsid w:val="00B94770"/>
    <w:rsid w:val="00BA1A52"/>
    <w:rsid w:val="00BA5242"/>
    <w:rsid w:val="00BB49E7"/>
    <w:rsid w:val="00BD610E"/>
    <w:rsid w:val="00BD7BB7"/>
    <w:rsid w:val="00C0113D"/>
    <w:rsid w:val="00C16D83"/>
    <w:rsid w:val="00C173ED"/>
    <w:rsid w:val="00C35EE7"/>
    <w:rsid w:val="00C50E5C"/>
    <w:rsid w:val="00C7167B"/>
    <w:rsid w:val="00C735F7"/>
    <w:rsid w:val="00C80E08"/>
    <w:rsid w:val="00C86689"/>
    <w:rsid w:val="00C90F4F"/>
    <w:rsid w:val="00C97DCD"/>
    <w:rsid w:val="00CA2EBA"/>
    <w:rsid w:val="00CA4132"/>
    <w:rsid w:val="00CB58C7"/>
    <w:rsid w:val="00CB7A98"/>
    <w:rsid w:val="00CC4ACF"/>
    <w:rsid w:val="00CD1B73"/>
    <w:rsid w:val="00CD60C5"/>
    <w:rsid w:val="00CE1F52"/>
    <w:rsid w:val="00CE36DD"/>
    <w:rsid w:val="00CF47A3"/>
    <w:rsid w:val="00D05409"/>
    <w:rsid w:val="00D4583B"/>
    <w:rsid w:val="00D52120"/>
    <w:rsid w:val="00D5410E"/>
    <w:rsid w:val="00D54310"/>
    <w:rsid w:val="00D7551D"/>
    <w:rsid w:val="00D874D6"/>
    <w:rsid w:val="00D96CFA"/>
    <w:rsid w:val="00DA6414"/>
    <w:rsid w:val="00DA79A9"/>
    <w:rsid w:val="00DB2F02"/>
    <w:rsid w:val="00DB7009"/>
    <w:rsid w:val="00DC714F"/>
    <w:rsid w:val="00DC7C5C"/>
    <w:rsid w:val="00DD6B97"/>
    <w:rsid w:val="00DE4B53"/>
    <w:rsid w:val="00DE6B54"/>
    <w:rsid w:val="00DF7A29"/>
    <w:rsid w:val="00E03296"/>
    <w:rsid w:val="00E1660C"/>
    <w:rsid w:val="00E249AE"/>
    <w:rsid w:val="00E50D74"/>
    <w:rsid w:val="00E7420D"/>
    <w:rsid w:val="00EB6597"/>
    <w:rsid w:val="00EC11ED"/>
    <w:rsid w:val="00EC2A8D"/>
    <w:rsid w:val="00ED68F9"/>
    <w:rsid w:val="00EE7D24"/>
    <w:rsid w:val="00EF7736"/>
    <w:rsid w:val="00F0179F"/>
    <w:rsid w:val="00F1157A"/>
    <w:rsid w:val="00F217F5"/>
    <w:rsid w:val="00F21E25"/>
    <w:rsid w:val="00F27A84"/>
    <w:rsid w:val="00F27DC6"/>
    <w:rsid w:val="00F37DB9"/>
    <w:rsid w:val="00F461FD"/>
    <w:rsid w:val="00F471A5"/>
    <w:rsid w:val="00F55F34"/>
    <w:rsid w:val="00F71E81"/>
    <w:rsid w:val="00F7538D"/>
    <w:rsid w:val="00F94CA4"/>
    <w:rsid w:val="00F955BE"/>
    <w:rsid w:val="00F9594D"/>
    <w:rsid w:val="00FA4097"/>
    <w:rsid w:val="00FA5411"/>
    <w:rsid w:val="00FA7819"/>
    <w:rsid w:val="00FB05C4"/>
    <w:rsid w:val="00FC0278"/>
    <w:rsid w:val="00FC6CBB"/>
    <w:rsid w:val="00FE1C13"/>
    <w:rsid w:val="00FE53D3"/>
    <w:rsid w:val="00FE570C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75DE"/>
  <w15:chartTrackingRefBased/>
  <w15:docId w15:val="{BAA594CD-555F-4730-B880-E3C4B7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03B32"/>
  </w:style>
  <w:style w:type="paragraph" w:styleId="Pieddepage">
    <w:name w:val="footer"/>
    <w:basedOn w:val="Normal"/>
    <w:link w:val="Pieddepag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B32"/>
  </w:style>
  <w:style w:type="paragraph" w:styleId="Paragraphedeliste">
    <w:name w:val="List Paragraph"/>
    <w:basedOn w:val="Normal"/>
    <w:uiPriority w:val="34"/>
    <w:qFormat/>
    <w:rsid w:val="00CE1F52"/>
    <w:pPr>
      <w:ind w:left="720"/>
      <w:contextualSpacing/>
    </w:pPr>
    <w:rPr>
      <w:rFonts w:eastAsiaTheme="minorEastAsia"/>
      <w:lang w:val="fr-FR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681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11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1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1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1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15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B470F"/>
  </w:style>
  <w:style w:type="character" w:styleId="Lienhypertexte">
    <w:name w:val="Hyperlink"/>
    <w:basedOn w:val="Policepardfaut"/>
    <w:uiPriority w:val="99"/>
    <w:unhideWhenUsed/>
    <w:rsid w:val="00964222"/>
    <w:rPr>
      <w:color w:val="64A70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reussirestri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3USSIR">
  <a:themeElements>
    <a:clrScheme name="R3USSIR">
      <a:dk1>
        <a:sysClr val="windowText" lastClr="000000"/>
      </a:dk1>
      <a:lt1>
        <a:srgbClr val="64A70B"/>
      </a:lt1>
      <a:dk2>
        <a:srgbClr val="64A70B"/>
      </a:dk2>
      <a:lt2>
        <a:srgbClr val="E7E6E6"/>
      </a:lt2>
      <a:accent1>
        <a:srgbClr val="003B5C"/>
      </a:accent1>
      <a:accent2>
        <a:srgbClr val="64A70B"/>
      </a:accent2>
      <a:accent3>
        <a:srgbClr val="C4D600"/>
      </a:accent3>
      <a:accent4>
        <a:srgbClr val="003B5C"/>
      </a:accent4>
      <a:accent5>
        <a:srgbClr val="64A70B"/>
      </a:accent5>
      <a:accent6>
        <a:srgbClr val="C4D600"/>
      </a:accent6>
      <a:hlink>
        <a:srgbClr val="64A70B"/>
      </a:hlink>
      <a:folHlink>
        <a:srgbClr val="C4D600"/>
      </a:folHlink>
    </a:clrScheme>
    <a:fontScheme name="R3USSIR">
      <a:majorFont>
        <a:latin typeface="Satoshi Medium"/>
        <a:ea typeface=""/>
        <a:cs typeface=""/>
      </a:majorFont>
      <a:minorFont>
        <a:latin typeface="Satosh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27DCD5DC9EA419B4C979D244B4565" ma:contentTypeVersion="17" ma:contentTypeDescription="Crée un document." ma:contentTypeScope="" ma:versionID="362d4ce8cafce411b0ff0ab9dbfb29a6">
  <xsd:schema xmlns:xsd="http://www.w3.org/2001/XMLSchema" xmlns:xs="http://www.w3.org/2001/XMLSchema" xmlns:p="http://schemas.microsoft.com/office/2006/metadata/properties" xmlns:ns2="4ad86f08-fb1b-4d2e-8230-e56eddd61688" xmlns:ns3="33adbcc5-9d59-404e-8a47-e03294d62710" targetNamespace="http://schemas.microsoft.com/office/2006/metadata/properties" ma:root="true" ma:fieldsID="b27b6a286b788798ddc8b91c28e181db" ns2:_="" ns3:_="">
    <xsd:import namespace="4ad86f08-fb1b-4d2e-8230-e56eddd61688"/>
    <xsd:import namespace="33adbcc5-9d59-404e-8a47-e03294d6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Analys_x00e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6f08-fb1b-4d2e-8230-e56eddd61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56f707-2c45-449b-9bc9-d350e11f8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_x00e9_" ma:index="23" nillable="true" ma:displayName="Analysé" ma:default="1" ma:format="Dropdown" ma:internalName="Analys_x00e9_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bcc5-9d59-404e-8a47-e03294d6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07eb3e-d3e8-4453-9df3-cc18b917f758}" ma:internalName="TaxCatchAll" ma:showField="CatchAllData" ma:web="33adbcc5-9d59-404e-8a47-e03294d6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86f08-fb1b-4d2e-8230-e56eddd61688">
      <Terms xmlns="http://schemas.microsoft.com/office/infopath/2007/PartnerControls"/>
    </lcf76f155ced4ddcb4097134ff3c332f>
    <TaxCatchAll xmlns="33adbcc5-9d59-404e-8a47-e03294d62710" xsi:nil="true"/>
    <Analys_x00e9_ xmlns="4ad86f08-fb1b-4d2e-8230-e56eddd61688">true</Analys_x00e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4EBB2-37AE-40D5-863A-904EBE08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86f08-fb1b-4d2e-8230-e56eddd61688"/>
    <ds:schemaRef ds:uri="33adbcc5-9d59-404e-8a47-e03294d6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B1E15-7703-49E7-AAAF-3B84172C1F6E}">
  <ds:schemaRefs>
    <ds:schemaRef ds:uri="http://schemas.microsoft.com/office/2006/metadata/properties"/>
    <ds:schemaRef ds:uri="http://schemas.microsoft.com/office/infopath/2007/PartnerControls"/>
    <ds:schemaRef ds:uri="4ad86f08-fb1b-4d2e-8230-e56eddd61688"/>
    <ds:schemaRef ds:uri="33adbcc5-9d59-404e-8a47-e03294d62710"/>
  </ds:schemaRefs>
</ds:datastoreItem>
</file>

<file path=customXml/itemProps3.xml><?xml version="1.0" encoding="utf-8"?>
<ds:datastoreItem xmlns:ds="http://schemas.openxmlformats.org/officeDocument/2006/customXml" ds:itemID="{2D461208-8747-403E-B532-CF9A8E4BF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Links>
    <vt:vector size="6" baseType="variant">
      <vt:variant>
        <vt:i4>6619210</vt:i4>
      </vt:variant>
      <vt:variant>
        <vt:i4>0</vt:i4>
      </vt:variant>
      <vt:variant>
        <vt:i4>0</vt:i4>
      </vt:variant>
      <vt:variant>
        <vt:i4>5</vt:i4>
      </vt:variant>
      <vt:variant>
        <vt:lpwstr>mailto:info@reussirestrie.ca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Charest</cp:lastModifiedBy>
  <cp:revision>63</cp:revision>
  <cp:lastPrinted>2024-12-18T16:32:00Z</cp:lastPrinted>
  <dcterms:created xsi:type="dcterms:W3CDTF">2024-12-16T13:49:00Z</dcterms:created>
  <dcterms:modified xsi:type="dcterms:W3CDTF">2025-11-18T15:14:00Z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0x010100DFA27DCD5DC9EA419B4C979D244B4565</vt:lpwstr>
  </property>
  <property fmtid="{D5CDD505-2E9C-101B-9397-08002B2CF9AE}" pid="3" name="MediaServiceImageTags">
    <vt:lpwstr/>
  </property>
</Properties>
</file>